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outlineLvl w:val="0"/>
        <w:rPr>
          <w:rFonts w:ascii="仿宋" w:hAnsi="仿宋" w:eastAsia="仿宋" w:cs="仿宋"/>
          <w:b/>
          <w:bCs/>
          <w:kern w:val="36"/>
          <w:sz w:val="44"/>
          <w:szCs w:val="44"/>
        </w:rPr>
      </w:pPr>
      <w:bookmarkStart w:id="0" w:name="_GoBack"/>
      <w:bookmarkEnd w:id="0"/>
      <w:r>
        <w:rPr>
          <w:rFonts w:hint="eastAsia" w:ascii="仿宋" w:hAnsi="仿宋" w:eastAsia="仿宋" w:cs="仿宋"/>
          <w:b/>
          <w:bCs/>
          <w:kern w:val="36"/>
          <w:sz w:val="44"/>
          <w:szCs w:val="44"/>
        </w:rPr>
        <w:t>2019年安徽省农村商业银行</w:t>
      </w:r>
    </w:p>
    <w:p>
      <w:pPr>
        <w:widowControl/>
        <w:spacing w:line="276" w:lineRule="auto"/>
        <w:jc w:val="center"/>
        <w:outlineLvl w:val="0"/>
        <w:rPr>
          <w:rFonts w:ascii="仿宋" w:hAnsi="仿宋" w:eastAsia="仿宋" w:cs="仿宋"/>
          <w:b/>
          <w:bCs/>
          <w:kern w:val="36"/>
          <w:sz w:val="44"/>
          <w:szCs w:val="44"/>
        </w:rPr>
      </w:pPr>
      <w:r>
        <w:rPr>
          <w:rFonts w:hint="eastAsia" w:ascii="仿宋" w:hAnsi="仿宋" w:eastAsia="仿宋" w:cs="仿宋"/>
          <w:b/>
          <w:bCs/>
          <w:kern w:val="36"/>
          <w:sz w:val="44"/>
          <w:szCs w:val="44"/>
        </w:rPr>
        <w:t>生源地信用助学贷款办理指南</w:t>
      </w:r>
    </w:p>
    <w:p>
      <w:pPr>
        <w:widowControl/>
        <w:spacing w:line="580" w:lineRule="exact"/>
        <w:ind w:firstLine="645"/>
        <w:rPr>
          <w:rFonts w:ascii="仿宋" w:hAnsi="仿宋" w:eastAsia="仿宋" w:cs="宋体"/>
          <w:kern w:val="0"/>
          <w:sz w:val="32"/>
        </w:rPr>
      </w:pPr>
    </w:p>
    <w:p>
      <w:pPr>
        <w:widowControl/>
        <w:spacing w:line="580" w:lineRule="exact"/>
        <w:ind w:firstLine="645"/>
        <w:rPr>
          <w:rFonts w:ascii="仿宋" w:hAnsi="仿宋" w:eastAsia="仿宋" w:cs="宋体"/>
          <w:kern w:val="0"/>
          <w:sz w:val="32"/>
        </w:rPr>
      </w:pPr>
      <w:r>
        <w:rPr>
          <w:rFonts w:hint="eastAsia" w:ascii="仿宋" w:hAnsi="仿宋" w:eastAsia="仿宋" w:cs="宋体"/>
          <w:kern w:val="0"/>
          <w:sz w:val="32"/>
        </w:rPr>
        <w:t>一、贷款性质</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widowControl/>
        <w:spacing w:line="580" w:lineRule="exact"/>
        <w:ind w:firstLine="645"/>
        <w:rPr>
          <w:rFonts w:ascii="仿宋" w:hAnsi="仿宋" w:eastAsia="仿宋" w:cs="宋体"/>
          <w:kern w:val="0"/>
          <w:sz w:val="32"/>
        </w:rPr>
      </w:pPr>
      <w:r>
        <w:rPr>
          <w:rFonts w:hint="eastAsia" w:ascii="仿宋" w:hAnsi="仿宋" w:eastAsia="仿宋" w:cs="宋体"/>
          <w:kern w:val="0"/>
          <w:sz w:val="32"/>
        </w:rPr>
        <w:t>二、贷款条件</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1.入学前户籍所在地在我省辖内；</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2.诚实守信，遵纪守法，无不良信用记录；</w:t>
      </w:r>
    </w:p>
    <w:p>
      <w:pPr>
        <w:widowControl/>
        <w:spacing w:line="580" w:lineRule="exact"/>
        <w:ind w:firstLine="645"/>
        <w:rPr>
          <w:rFonts w:ascii="仿宋" w:hAnsi="仿宋" w:eastAsia="仿宋" w:cs="宋体"/>
          <w:kern w:val="0"/>
          <w:szCs w:val="21"/>
        </w:rPr>
      </w:pPr>
      <w:r>
        <w:rPr>
          <w:rFonts w:hint="eastAsia" w:ascii="仿宋" w:hAnsi="仿宋" w:eastAsia="仿宋" w:cs="方正仿宋_GBK"/>
          <w:kern w:val="0"/>
          <w:sz w:val="32"/>
          <w:szCs w:val="32"/>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学</w:t>
      </w:r>
      <w:r>
        <w:rPr>
          <w:rFonts w:hint="eastAsia" w:ascii="仿宋" w:hAnsi="仿宋" w:eastAsia="仿宋" w:cs="宋体"/>
          <w:kern w:val="0"/>
          <w:sz w:val="32"/>
          <w:szCs w:val="32"/>
        </w:rPr>
        <w:t>校名单以教育厅公布的为准；</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4.家庭经济困难，家庭收入不足以支付学生在校期间完成学业所需的基本费用。</w:t>
      </w:r>
    </w:p>
    <w:p>
      <w:pPr>
        <w:widowControl/>
        <w:spacing w:line="580" w:lineRule="exact"/>
        <w:ind w:firstLine="645"/>
        <w:rPr>
          <w:rFonts w:ascii="仿宋" w:hAnsi="仿宋" w:eastAsia="仿宋" w:cs="宋体"/>
          <w:kern w:val="0"/>
          <w:sz w:val="32"/>
        </w:rPr>
      </w:pPr>
      <w:r>
        <w:rPr>
          <w:rFonts w:hint="eastAsia" w:ascii="仿宋" w:hAnsi="仿宋" w:eastAsia="仿宋" w:cs="宋体"/>
          <w:kern w:val="0"/>
          <w:sz w:val="32"/>
        </w:rPr>
        <w:t>三、贷款政策</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贷款额度。</w:t>
      </w:r>
      <w:r>
        <w:rPr>
          <w:rFonts w:hint="eastAsia" w:ascii="仿宋" w:hAnsi="仿宋" w:eastAsia="仿宋" w:cs="宋体"/>
          <w:kern w:val="0"/>
          <w:sz w:val="32"/>
          <w:szCs w:val="32"/>
        </w:rPr>
        <w:t>贷款的最高限额为本专科学生每人每学年8000元、研究生每人每学年12000元；贷款实行一次性签订借款合同、分学年发放的办法。</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贷款期限。</w:t>
      </w:r>
      <w:r>
        <w:rPr>
          <w:rFonts w:hint="eastAsia" w:ascii="仿宋" w:hAnsi="仿宋" w:eastAsia="仿宋" w:cs="宋体"/>
          <w:kern w:val="0"/>
          <w:sz w:val="32"/>
          <w:szCs w:val="32"/>
        </w:rPr>
        <w:t>贷款期限原则上按全日制普通本专科学制加13年确定，但最长不超过20年。</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贷款利率。</w:t>
      </w:r>
      <w:r>
        <w:rPr>
          <w:rFonts w:hint="eastAsia" w:ascii="仿宋" w:hAnsi="仿宋" w:eastAsia="仿宋" w:cs="宋体"/>
          <w:kern w:val="0"/>
          <w:sz w:val="32"/>
          <w:szCs w:val="32"/>
        </w:rPr>
        <w:t>贷款利率按照中国人民银行同期公布的同档次基准利率执行。贷款利率每年1月1日根据最新基准利率调整一次。</w:t>
      </w:r>
    </w:p>
    <w:p>
      <w:pPr>
        <w:widowControl/>
        <w:spacing w:line="580" w:lineRule="exact"/>
        <w:ind w:firstLine="645"/>
        <w:rPr>
          <w:rFonts w:ascii="仿宋" w:hAnsi="仿宋" w:eastAsia="仿宋" w:cs="宋体"/>
          <w:kern w:val="0"/>
          <w:sz w:val="32"/>
          <w:szCs w:val="32"/>
        </w:rPr>
      </w:pPr>
      <w:r>
        <w:rPr>
          <w:rFonts w:hint="eastAsia" w:ascii="仿宋" w:hAnsi="仿宋" w:eastAsia="仿宋" w:cs="宋体"/>
          <w:b/>
          <w:kern w:val="0"/>
          <w:sz w:val="32"/>
          <w:szCs w:val="32"/>
        </w:rPr>
        <w:t>贷款贴息：</w:t>
      </w:r>
      <w:r>
        <w:rPr>
          <w:rFonts w:hint="eastAsia" w:ascii="仿宋" w:hAnsi="仿宋" w:eastAsia="仿宋" w:cs="宋体"/>
          <w:kern w:val="0"/>
          <w:sz w:val="32"/>
          <w:szCs w:val="32"/>
        </w:rPr>
        <w:t>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widowControl/>
        <w:spacing w:line="580" w:lineRule="exact"/>
        <w:ind w:firstLine="645"/>
        <w:rPr>
          <w:rFonts w:ascii="仿宋" w:hAnsi="仿宋" w:eastAsia="仿宋" w:cs="宋体"/>
          <w:kern w:val="0"/>
          <w:sz w:val="32"/>
        </w:rPr>
      </w:pPr>
      <w:r>
        <w:rPr>
          <w:rFonts w:hint="eastAsia" w:ascii="仿宋" w:hAnsi="仿宋" w:eastAsia="仿宋" w:cs="宋体"/>
          <w:kern w:val="0"/>
          <w:sz w:val="32"/>
        </w:rPr>
        <w:t>四、贷款申请、发放和偿还</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（一）贷款受理时间。</w:t>
      </w:r>
      <w:r>
        <w:rPr>
          <w:rFonts w:hint="eastAsia" w:ascii="仿宋" w:hAnsi="仿宋" w:eastAsia="仿宋" w:cs="宋体"/>
          <w:kern w:val="0"/>
          <w:sz w:val="32"/>
          <w:szCs w:val="32"/>
        </w:rPr>
        <w:t>6月1日至10月20日。</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（二）贷款申请方式</w:t>
      </w:r>
    </w:p>
    <w:p>
      <w:pPr>
        <w:widowControl/>
        <w:spacing w:line="580" w:lineRule="exact"/>
        <w:ind w:firstLine="645"/>
        <w:rPr>
          <w:rFonts w:ascii="仿宋" w:hAnsi="仿宋" w:eastAsia="仿宋" w:cs="宋体"/>
          <w:kern w:val="0"/>
          <w:sz w:val="32"/>
          <w:szCs w:val="32"/>
        </w:rPr>
      </w:pPr>
      <w:r>
        <w:rPr>
          <w:rFonts w:hint="eastAsia" w:ascii="仿宋" w:hAnsi="仿宋" w:eastAsia="仿宋" w:cs="宋体"/>
          <w:bCs/>
          <w:kern w:val="0"/>
          <w:sz w:val="32"/>
        </w:rPr>
        <w:t>1.网络申请,登录</w:t>
      </w:r>
      <w:r>
        <w:rPr>
          <w:rFonts w:hint="eastAsia" w:ascii="仿宋" w:hAnsi="仿宋" w:eastAsia="仿宋" w:cs="宋体"/>
          <w:kern w:val="0"/>
          <w:sz w:val="32"/>
          <w:szCs w:val="32"/>
        </w:rPr>
        <w:t>生源地助学贷款在线服务系统（网址：</w:t>
      </w:r>
      <w:r>
        <w:fldChar w:fldCharType="begin"/>
      </w:r>
      <w:r>
        <w:instrText xml:space="preserve"> HYPERLINK "https://eloans.ahrcu.com/stu/" </w:instrText>
      </w:r>
      <w:r>
        <w:fldChar w:fldCharType="separate"/>
      </w:r>
      <w:r>
        <w:rPr>
          <w:rStyle w:val="9"/>
          <w:rFonts w:hint="eastAsia" w:ascii="仿宋" w:hAnsi="仿宋" w:eastAsia="仿宋" w:cs="宋体"/>
          <w:kern w:val="0"/>
          <w:sz w:val="32"/>
          <w:szCs w:val="32"/>
        </w:rPr>
        <w:t>https://eloans.ahrcu.com/stu/</w:t>
      </w:r>
      <w:r>
        <w:rPr>
          <w:rStyle w:val="9"/>
          <w:rFonts w:hint="eastAsia" w:ascii="仿宋" w:hAnsi="仿宋" w:eastAsia="仿宋" w:cs="宋体"/>
          <w:kern w:val="0"/>
          <w:sz w:val="32"/>
          <w:szCs w:val="32"/>
        </w:rPr>
        <w:fldChar w:fldCharType="end"/>
      </w:r>
      <w:r>
        <w:rPr>
          <w:rFonts w:hint="eastAsia" w:ascii="仿宋" w:hAnsi="仿宋" w:eastAsia="仿宋" w:cs="宋体"/>
          <w:kern w:val="0"/>
          <w:sz w:val="32"/>
          <w:szCs w:val="32"/>
        </w:rPr>
        <w:t>）；</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2.学生可以到户籍所在县（市、区）就近农村商业银行的营业网点申请。</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（三）首次贷款（含在校生和大学录取新生）</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1.贷款手续：（1）借款学生及共同借款人身份证、户口本复印件；（2）新生提供录取通知书复印件（在校生提供本人学生证复印件）。以上复印件须提供原件供审核。</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注：共同借款人原则上为借款学生父母(任意一方即可或其他近亲属。如借款学生为孤儿，共同借款人则为其他法定监护人，或自愿与借款学生共同承担还款责任的具备完全民事行为能力的自然人；借款学生为孤儿且具备完全民事行为能力，可以不提供共同借款人。</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kern w:val="0"/>
          <w:sz w:val="32"/>
          <w:szCs w:val="32"/>
        </w:rPr>
        <w:t>2.贷款流程图：</w:t>
      </w: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-2181860</wp:posOffset>
            </wp:positionV>
            <wp:extent cx="4391025" cy="2476500"/>
            <wp:effectExtent l="0" t="0" r="9525" b="0"/>
            <wp:wrapSquare wrapText="bothSides"/>
            <wp:docPr id="1" name="图片 1" descr="1558432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8432960(1)"/>
                    <pic:cNvPicPr>
                      <a:picLocks noChangeAspect="1"/>
                    </pic:cNvPicPr>
                  </pic:nvPicPr>
                  <pic:blipFill>
                    <a:blip r:embed="rId4" cstate="print"/>
                    <a:stretch>
                      <a:fillRect/>
                    </a:stretch>
                  </pic:blipFill>
                  <pic:spPr>
                    <a:xfrm>
                      <a:off x="0" y="0"/>
                      <a:ext cx="4391025" cy="2476500"/>
                    </a:xfrm>
                    <a:prstGeom prst="rect">
                      <a:avLst/>
                    </a:prstGeom>
                  </pic:spPr>
                </pic:pic>
              </a:graphicData>
            </a:graphic>
          </wp:anchor>
        </w:drawing>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（四）续贷（在校生）</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kern w:val="0"/>
          <w:sz w:val="32"/>
          <w:szCs w:val="32"/>
        </w:rPr>
        <w:t>1.贷款学生在一个学历阶段（专科、本科或研究生）实行“一次性签订合同、分学年发放”。换句话说，就是学生与经办银行签订贷款合同后（自2017年起，使用的新版贷款合同），同一学历阶段的往后学年再次用款时，可以直接登录“助学贷款系统”在线办理。</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2.贷款流程图：</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191770</wp:posOffset>
            </wp:positionV>
            <wp:extent cx="4724400" cy="2038350"/>
            <wp:effectExtent l="19050" t="0" r="0" b="0"/>
            <wp:wrapNone/>
            <wp:docPr id="16" name="图片 4" descr="C:\Users\lenovo\AppData\Local\Temp\15299908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Users\lenovo\AppData\Local\Temp\1529990831(1).png"/>
                    <pic:cNvPicPr>
                      <a:picLocks noChangeAspect="1" noChangeArrowheads="1"/>
                    </pic:cNvPicPr>
                  </pic:nvPicPr>
                  <pic:blipFill>
                    <a:blip r:embed="rId5" cstate="print"/>
                    <a:srcRect/>
                    <a:stretch>
                      <a:fillRect/>
                    </a:stretch>
                  </pic:blipFill>
                  <pic:spPr>
                    <a:xfrm>
                      <a:off x="0" y="0"/>
                      <a:ext cx="4724400" cy="2038350"/>
                    </a:xfrm>
                    <a:prstGeom prst="rect">
                      <a:avLst/>
                    </a:prstGeom>
                    <a:noFill/>
                    <a:ln w="9525">
                      <a:noFill/>
                      <a:miter lim="800000"/>
                      <a:headEnd/>
                      <a:tailEnd/>
                    </a:ln>
                  </pic:spPr>
                </pic:pic>
              </a:graphicData>
            </a:graphic>
          </wp:anchor>
        </w:drawing>
      </w: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（五）贷款发放</w:t>
      </w:r>
    </w:p>
    <w:p>
      <w:pPr>
        <w:widowControl/>
        <w:spacing w:line="580" w:lineRule="exact"/>
        <w:ind w:firstLine="627" w:firstLineChars="196"/>
        <w:rPr>
          <w:rFonts w:ascii="仿宋" w:hAnsi="仿宋" w:eastAsia="仿宋" w:cs="宋体"/>
          <w:kern w:val="0"/>
          <w:szCs w:val="21"/>
        </w:rPr>
      </w:pPr>
      <w:r>
        <w:rPr>
          <w:rFonts w:hint="eastAsia" w:ascii="仿宋" w:hAnsi="仿宋" w:eastAsia="仿宋" w:cs="宋体"/>
          <w:kern w:val="0"/>
          <w:sz w:val="32"/>
          <w:szCs w:val="32"/>
        </w:rPr>
        <w:t>贷款银行在与借款学生签订贷款合同（已含划款委托授权），持贷款申请回执到校报到后，高校审核后、银行再放款，贷款资金先划至借款学生个人账户，再划转至高校指定账户。</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（六）贷款偿还</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借款学生毕业后3年期间为宽限期，宽限期自学生毕业当年开始算起，宽限期内学生和共同借款人可以不偿还本金，但应足额支付利息。宽限期结束后，借款学生可以分期偿还贷款本金或一次性偿还贷款本金，并足额支付利息。同时，借款学生可以随时随地到银行还款，非常简便灵活。</w:t>
      </w:r>
    </w:p>
    <w:p>
      <w:pPr>
        <w:widowControl/>
        <w:spacing w:line="580" w:lineRule="exact"/>
        <w:ind w:firstLine="645"/>
        <w:rPr>
          <w:rFonts w:ascii="仿宋" w:hAnsi="仿宋" w:eastAsia="仿宋" w:cs="宋体"/>
          <w:kern w:val="0"/>
          <w:sz w:val="32"/>
          <w:szCs w:val="32"/>
        </w:rPr>
      </w:pPr>
    </w:p>
    <w:p>
      <w:pPr>
        <w:widowControl/>
        <w:spacing w:line="580" w:lineRule="exact"/>
        <w:ind w:firstLine="645"/>
        <w:rPr>
          <w:rFonts w:ascii="仿宋" w:hAnsi="仿宋" w:eastAsia="仿宋" w:cs="宋体"/>
          <w:kern w:val="0"/>
          <w:sz w:val="32"/>
          <w:szCs w:val="32"/>
        </w:rPr>
      </w:pPr>
    </w:p>
    <w:p>
      <w:pPr>
        <w:widowControl/>
        <w:spacing w:line="580" w:lineRule="exact"/>
        <w:ind w:firstLine="645"/>
        <w:rPr>
          <w:rFonts w:ascii="仿宋" w:hAnsi="仿宋" w:eastAsia="仿宋" w:cs="宋体"/>
          <w:kern w:val="0"/>
          <w:sz w:val="32"/>
          <w:szCs w:val="32"/>
        </w:rPr>
      </w:pPr>
    </w:p>
    <w:sectPr>
      <w:pgSz w:w="11906" w:h="16838"/>
      <w:pgMar w:top="187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22"/>
    <w:rsid w:val="0000106B"/>
    <w:rsid w:val="0004270B"/>
    <w:rsid w:val="000649A7"/>
    <w:rsid w:val="0007085F"/>
    <w:rsid w:val="000F1B65"/>
    <w:rsid w:val="00100695"/>
    <w:rsid w:val="0013122C"/>
    <w:rsid w:val="00150EE7"/>
    <w:rsid w:val="0015184C"/>
    <w:rsid w:val="001554BC"/>
    <w:rsid w:val="001A1750"/>
    <w:rsid w:val="002B088A"/>
    <w:rsid w:val="002E68D4"/>
    <w:rsid w:val="0037094F"/>
    <w:rsid w:val="00381EBB"/>
    <w:rsid w:val="00397C55"/>
    <w:rsid w:val="003E410B"/>
    <w:rsid w:val="004E1EE6"/>
    <w:rsid w:val="004F4BC2"/>
    <w:rsid w:val="005355BE"/>
    <w:rsid w:val="00542622"/>
    <w:rsid w:val="00544EB0"/>
    <w:rsid w:val="005505F8"/>
    <w:rsid w:val="00583C9B"/>
    <w:rsid w:val="00587D43"/>
    <w:rsid w:val="005C11EE"/>
    <w:rsid w:val="005D0C62"/>
    <w:rsid w:val="00641B30"/>
    <w:rsid w:val="006548D8"/>
    <w:rsid w:val="00687039"/>
    <w:rsid w:val="006A0301"/>
    <w:rsid w:val="00720416"/>
    <w:rsid w:val="007711F2"/>
    <w:rsid w:val="00781827"/>
    <w:rsid w:val="007A0262"/>
    <w:rsid w:val="007E4A8B"/>
    <w:rsid w:val="0082414C"/>
    <w:rsid w:val="008576F5"/>
    <w:rsid w:val="00941863"/>
    <w:rsid w:val="009477EF"/>
    <w:rsid w:val="009A152B"/>
    <w:rsid w:val="009F71F8"/>
    <w:rsid w:val="00A000BC"/>
    <w:rsid w:val="00A04433"/>
    <w:rsid w:val="00A50126"/>
    <w:rsid w:val="00A866C5"/>
    <w:rsid w:val="00B00C07"/>
    <w:rsid w:val="00B327A6"/>
    <w:rsid w:val="00B40C75"/>
    <w:rsid w:val="00B77E2C"/>
    <w:rsid w:val="00B93E7B"/>
    <w:rsid w:val="00C87F72"/>
    <w:rsid w:val="00CA0463"/>
    <w:rsid w:val="00CB13B2"/>
    <w:rsid w:val="00CF76A0"/>
    <w:rsid w:val="00D176C2"/>
    <w:rsid w:val="00D87823"/>
    <w:rsid w:val="00DA4C60"/>
    <w:rsid w:val="00DB2A85"/>
    <w:rsid w:val="00DB6A6A"/>
    <w:rsid w:val="00DD3A0D"/>
    <w:rsid w:val="00E079A7"/>
    <w:rsid w:val="00E261EE"/>
    <w:rsid w:val="00E27562"/>
    <w:rsid w:val="00E6019E"/>
    <w:rsid w:val="00E84BBA"/>
    <w:rsid w:val="00F0043B"/>
    <w:rsid w:val="00F0668F"/>
    <w:rsid w:val="00F20196"/>
    <w:rsid w:val="00F47651"/>
    <w:rsid w:val="00F65CC5"/>
    <w:rsid w:val="00F91E86"/>
    <w:rsid w:val="00FB6A32"/>
    <w:rsid w:val="02086760"/>
    <w:rsid w:val="19E67714"/>
    <w:rsid w:val="1AA2780E"/>
    <w:rsid w:val="1AAA37FE"/>
    <w:rsid w:val="30A93FC9"/>
    <w:rsid w:val="7670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3"/>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line="240" w:lineRule="auto"/>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semiHidden/>
    <w:uiPriority w:val="99"/>
    <w:rPr>
      <w:kern w:val="2"/>
      <w:sz w:val="18"/>
      <w:szCs w:val="18"/>
    </w:rPr>
  </w:style>
  <w:style w:type="character" w:customStyle="1" w:styleId="13">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214</Words>
  <Characters>1225</Characters>
  <Lines>10</Lines>
  <Paragraphs>2</Paragraphs>
  <TotalTime>37</TotalTime>
  <ScaleCrop>false</ScaleCrop>
  <LinksUpToDate>false</LinksUpToDate>
  <CharactersWithSpaces>1437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2018-06-26T04:05:00Z</dcterms:created>
  <dc:creator>lenovo</dc:creator>
  <cp:lastModifiedBy>Administrator</cp:lastModifiedBy>
  <cp:lastPrinted>2018-06-26T05:36:00Z</cp:lastPrinted>
  <dcterms:modified xsi:type="dcterms:W3CDTF">2019-06-04T09:05:04Z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